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C7F" w:rsidRDefault="00101C7F" w:rsidP="00101C7F">
      <w:bookmarkStart w:id="0" w:name="_GoBack"/>
      <w:bookmarkEnd w:id="0"/>
    </w:p>
    <w:p w:rsidR="00101C7F" w:rsidRDefault="00101C7F" w:rsidP="006F46E7">
      <w:pPr>
        <w:jc w:val="both"/>
      </w:pPr>
      <w:r>
        <w:t>Scuola secondaria di 1° grado:</w:t>
      </w:r>
    </w:p>
    <w:p w:rsidR="00101C7F" w:rsidRDefault="00101C7F" w:rsidP="006F46E7">
      <w:pPr>
        <w:pStyle w:val="Paragrafoelenco"/>
        <w:numPr>
          <w:ilvl w:val="0"/>
          <w:numId w:val="1"/>
        </w:numPr>
        <w:jc w:val="both"/>
      </w:pPr>
      <w:r>
        <w:t>La valutazione finale degli apprendimenti per le classi prime e seconde è espressa con voto in decimi ai sensi dell’articolo 2 del decreto legislativo n. 62/2017, tenendo conto dell’effettiva attività didattica svolta, in presenza e a distanza,</w:t>
      </w:r>
      <w:r w:rsidRPr="00101C7F">
        <w:t xml:space="preserve"> </w:t>
      </w:r>
      <w:r>
        <w:t>compresa l’Educazione Civica.</w:t>
      </w:r>
    </w:p>
    <w:p w:rsidR="00101C7F" w:rsidRDefault="00101C7F" w:rsidP="006F46E7">
      <w:pPr>
        <w:pStyle w:val="Paragrafoelenco"/>
        <w:numPr>
          <w:ilvl w:val="0"/>
          <w:numId w:val="1"/>
        </w:numPr>
        <w:jc w:val="both"/>
      </w:pPr>
      <w:r>
        <w:t>Nel caso di parziale o mancata acquisizione dei livelli di apprendimento in una o più discipline, il consiglio di classe può deliberare, con adeguata motivazione, la non ammissione alla classe successiva,</w:t>
      </w:r>
    </w:p>
    <w:p w:rsidR="00101C7F" w:rsidRDefault="00101C7F" w:rsidP="006F46E7">
      <w:pPr>
        <w:pStyle w:val="Paragrafoelenco"/>
        <w:numPr>
          <w:ilvl w:val="0"/>
          <w:numId w:val="1"/>
        </w:numPr>
        <w:jc w:val="both"/>
      </w:pPr>
      <w:r>
        <w:t>La valutazione del comportamento è espressa con un giudizio sintetico riportato nel documento di valutazione</w:t>
      </w:r>
    </w:p>
    <w:p w:rsidR="00101C7F" w:rsidRDefault="00101C7F" w:rsidP="006F46E7">
      <w:pPr>
        <w:pStyle w:val="Paragrafoelenco"/>
        <w:numPr>
          <w:ilvl w:val="0"/>
          <w:numId w:val="1"/>
        </w:numPr>
        <w:jc w:val="both"/>
      </w:pPr>
      <w:r w:rsidRPr="00101C7F">
        <w:t>La non ammissione alla classe successiva è prevista in mancanza del requisito dell’obbligo di frequenza che non deve essere inferiore ai ¾ del monte orario. Nel caso di articolazione oraria di 30 ore settimanali, il calcolo si effettua su 990 ore (33 settimane per 30).</w:t>
      </w:r>
      <w:r>
        <w:t xml:space="preserve"> Le istituzioni scolastiche possono stabilire, per casi eccezionali, motivate e straordinarie deroghe rispetto al requisito di frequenza anche con riferimento alle specifiche situazioni dovute all’emergenza pandemica.</w:t>
      </w:r>
    </w:p>
    <w:p w:rsidR="006F46E7" w:rsidRDefault="006F46E7" w:rsidP="006F46E7">
      <w:pPr>
        <w:pStyle w:val="Paragrafoelenco"/>
        <w:numPr>
          <w:ilvl w:val="0"/>
          <w:numId w:val="1"/>
        </w:numPr>
        <w:jc w:val="both"/>
      </w:pPr>
      <w:r>
        <w:t>Le deroghe al limite minimo di frequenza sono deliberate dal collegio docenti e possono essere individuate per casi eccezionali, debitamente documentati e a condizione che la frequenza effettuata dall’alunno consenta al consiglio di classe di acquisire gli elementi necessari per procedere alla valutazione finale. Per il corrente anno scolastico le predette deroghe possono riferirsi anche alle specifiche situazioni dovute all’emergenza pandemica (nota 699 del 6 maggio 201).</w:t>
      </w:r>
    </w:p>
    <w:p w:rsidR="006F46E7" w:rsidRDefault="006F46E7" w:rsidP="006F46E7">
      <w:pPr>
        <w:pStyle w:val="Paragrafoelenco"/>
        <w:numPr>
          <w:ilvl w:val="0"/>
          <w:numId w:val="1"/>
        </w:numPr>
        <w:jc w:val="both"/>
      </w:pPr>
      <w:r>
        <w:t>Nel caso in cui, nonostante le deroghe, l’alunno superi il previsto limite di assenze e/o il consiglio di classe non abbia elementi a sufficienza per valutarlo, il consiglio accerta e verbalizza, secondo i criteri definiti dal collegio dei docenti, la non validità dell’anno scolastico e delibera conseguentemente la non ammissione alla classe successiva.</w:t>
      </w:r>
    </w:p>
    <w:p w:rsidR="00101C7F" w:rsidRDefault="00101C7F" w:rsidP="006F46E7">
      <w:pPr>
        <w:pStyle w:val="Paragrafoelenco"/>
        <w:numPr>
          <w:ilvl w:val="0"/>
          <w:numId w:val="1"/>
        </w:numPr>
        <w:jc w:val="both"/>
      </w:pPr>
      <w:r>
        <w:t>Restano fermi i provvedimenti di esclusione dagli scrutini emanati ai sensi dello Statuto delle studentesse e degli studenti</w:t>
      </w:r>
      <w:r w:rsidR="006F46E7">
        <w:t>.</w:t>
      </w:r>
    </w:p>
    <w:p w:rsidR="006F46E7" w:rsidRDefault="006F46E7" w:rsidP="006F46E7">
      <w:pPr>
        <w:pStyle w:val="Paragrafoelenco"/>
        <w:numPr>
          <w:ilvl w:val="0"/>
          <w:numId w:val="1"/>
        </w:numPr>
        <w:jc w:val="both"/>
      </w:pPr>
      <w:r w:rsidRPr="006F46E7">
        <w:t>Il processo di valutazione, com’è noto, deve fondarsi su principi di equità e trasparenza, ragion per cui deve fare riferimento ai criteri di valutazione definiti (all’inizio dell’anno scolastico) dal collegio docenti, inseriti nel PTOF e quindi resi pubblici.</w:t>
      </w:r>
    </w:p>
    <w:p w:rsidR="00101C7F" w:rsidRDefault="00101C7F" w:rsidP="00B0038E"/>
    <w:p w:rsidR="00B0038E" w:rsidRDefault="00B0038E" w:rsidP="00B0038E"/>
    <w:sectPr w:rsidR="00B003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B3DDA"/>
    <w:multiLevelType w:val="hybridMultilevel"/>
    <w:tmpl w:val="75DE2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201"/>
    <w:rsid w:val="00101C7F"/>
    <w:rsid w:val="00193035"/>
    <w:rsid w:val="001A2C2E"/>
    <w:rsid w:val="00266547"/>
    <w:rsid w:val="00300201"/>
    <w:rsid w:val="006F46E7"/>
    <w:rsid w:val="00B0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7993"/>
  <w15:chartTrackingRefBased/>
  <w15:docId w15:val="{A422D427-10C6-4A84-898C-2103DA9B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1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347</Words>
  <Characters>1984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2021-05-19T07:47:00Z</dcterms:created>
  <dcterms:modified xsi:type="dcterms:W3CDTF">2021-05-19T11:07:00Z</dcterms:modified>
</cp:coreProperties>
</file>